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C" w:rsidRDefault="003A781C" w:rsidP="003A781C">
      <w:pPr>
        <w:pStyle w:val="Rubrik1"/>
        <w:rPr>
          <w:rFonts w:eastAsia="Times New Roman"/>
        </w:rPr>
      </w:pPr>
      <w:r>
        <w:rPr>
          <w:rFonts w:eastAsia="Times New Roman"/>
        </w:rPr>
        <w:t>Förslag till taxebestämmelser</w:t>
      </w:r>
    </w:p>
    <w:p w:rsidR="000604ED" w:rsidRDefault="000604ED" w:rsidP="000604ED">
      <w:pPr>
        <w:spacing w:line="276" w:lineRule="auto"/>
        <w:rPr>
          <w:rFonts w:eastAsia="Times New Roman"/>
        </w:rPr>
      </w:pPr>
      <w:r>
        <w:rPr>
          <w:rFonts w:eastAsia="Times New Roman"/>
        </w:rPr>
        <w:t>Ne</w:t>
      </w:r>
      <w:r w:rsidRPr="008A0D83">
        <w:rPr>
          <w:rFonts w:eastAsia="Times New Roman"/>
        </w:rPr>
        <w:t>dan angivna bestämmelser i</w:t>
      </w:r>
      <w:r>
        <w:rPr>
          <w:rFonts w:eastAsia="Times New Roman"/>
        </w:rPr>
        <w:t xml:space="preserve">ngår </w:t>
      </w:r>
      <w:r w:rsidR="00860619">
        <w:rPr>
          <w:rFonts w:eastAsia="Times New Roman"/>
        </w:rPr>
        <w:t>tillsammans med tabellerna 1 – 4</w:t>
      </w:r>
      <w:r>
        <w:rPr>
          <w:rFonts w:eastAsia="Times New Roman"/>
        </w:rPr>
        <w:t xml:space="preserve"> </w:t>
      </w:r>
      <w:bookmarkStart w:id="0" w:name="_GoBack"/>
      <w:bookmarkEnd w:id="0"/>
      <w:r w:rsidRPr="008A0D83">
        <w:rPr>
          <w:rFonts w:eastAsia="Times New Roman"/>
        </w:rPr>
        <w:t>i kommu</w:t>
      </w:r>
      <w:r>
        <w:rPr>
          <w:rFonts w:eastAsia="Times New Roman"/>
        </w:rPr>
        <w:softHyphen/>
      </w:r>
      <w:r w:rsidRPr="008A0D83">
        <w:rPr>
          <w:rFonts w:eastAsia="Times New Roman"/>
        </w:rPr>
        <w:t>nens beslut att anta taxan</w:t>
      </w:r>
      <w:r>
        <w:rPr>
          <w:rFonts w:eastAsia="Times New Roman"/>
        </w:rPr>
        <w:t xml:space="preserve"> enligt LSO och LBE.</w:t>
      </w:r>
    </w:p>
    <w:p w:rsidR="00D777FA" w:rsidRDefault="00D777FA" w:rsidP="000604ED">
      <w:pPr>
        <w:spacing w:line="276" w:lineRule="auto"/>
        <w:rPr>
          <w:rFonts w:eastAsia="Times New Roman"/>
        </w:rPr>
      </w:pPr>
    </w:p>
    <w:p w:rsidR="00D777FA" w:rsidRPr="008A0D83" w:rsidRDefault="00D777FA" w:rsidP="00D777FA">
      <w:pPr>
        <w:pStyle w:val="Rubrik2"/>
        <w:rPr>
          <w:rFonts w:eastAsia="Times New Roman"/>
        </w:rPr>
      </w:pPr>
      <w:r w:rsidRPr="008A0D83">
        <w:rPr>
          <w:rFonts w:eastAsia="Times New Roman"/>
        </w:rPr>
        <w:t>Inledande bestämmelser</w:t>
      </w:r>
    </w:p>
    <w:p w:rsidR="00D777FA" w:rsidRPr="008A0D83" w:rsidRDefault="00D777FA" w:rsidP="00D777FA">
      <w:pPr>
        <w:pStyle w:val="Rubrik3"/>
        <w:rPr>
          <w:rFonts w:eastAsia="Times New Roman"/>
        </w:rPr>
      </w:pPr>
      <w:r w:rsidRPr="008A0D83">
        <w:rPr>
          <w:rFonts w:eastAsia="Times New Roman"/>
        </w:rPr>
        <w:t>1 §</w:t>
      </w:r>
    </w:p>
    <w:p w:rsidR="00D777FA" w:rsidRPr="008A0D83" w:rsidRDefault="00D777FA" w:rsidP="00D777FA">
      <w:pPr>
        <w:spacing w:line="276" w:lineRule="auto"/>
        <w:rPr>
          <w:rFonts w:eastAsia="Times New Roman"/>
        </w:rPr>
      </w:pPr>
      <w:r w:rsidRPr="008A0D83">
        <w:rPr>
          <w:rFonts w:eastAsia="Times New Roman"/>
        </w:rPr>
        <w:t>Enligt denna taxa utgår avgift för</w:t>
      </w:r>
    </w:p>
    <w:p w:rsidR="00D777FA" w:rsidRDefault="00D777FA" w:rsidP="00D777FA">
      <w:pPr>
        <w:spacing w:line="276" w:lineRule="auto"/>
        <w:rPr>
          <w:rFonts w:eastAsia="Times New Roman"/>
        </w:rPr>
      </w:pPr>
      <w:r>
        <w:rPr>
          <w:rFonts w:eastAsia="Times New Roman"/>
        </w:rPr>
        <w:t>LSO</w:t>
      </w:r>
      <w:r w:rsidRPr="008A0D83">
        <w:rPr>
          <w:rFonts w:eastAsia="Times New Roman"/>
        </w:rPr>
        <w:br/>
        <w:t xml:space="preserve">1. </w:t>
      </w:r>
      <w:r>
        <w:rPr>
          <w:rFonts w:eastAsia="Times New Roman"/>
        </w:rPr>
        <w:t>Tillsynsbesök</w:t>
      </w:r>
    </w:p>
    <w:p w:rsidR="00D777FA" w:rsidRDefault="00D777FA" w:rsidP="00D777FA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LBE</w:t>
      </w:r>
      <w:r w:rsidRPr="008A0D83">
        <w:rPr>
          <w:rFonts w:eastAsia="Times New Roman"/>
        </w:rPr>
        <w:br/>
        <w:t xml:space="preserve">1. </w:t>
      </w:r>
      <w:r w:rsidR="00240A40">
        <w:rPr>
          <w:rFonts w:eastAsia="Times New Roman"/>
        </w:rPr>
        <w:t>Tillsynsärende</w:t>
      </w:r>
      <w:r>
        <w:rPr>
          <w:rFonts w:eastAsia="Times New Roman"/>
        </w:rPr>
        <w:br/>
        <w:t>2. T</w:t>
      </w:r>
      <w:r w:rsidRPr="00C07DE5">
        <w:rPr>
          <w:rFonts w:eastAsia="Times New Roman"/>
        </w:rPr>
        <w:t>illståndsprövning</w:t>
      </w:r>
      <w:r>
        <w:rPr>
          <w:rFonts w:eastAsia="Times New Roman"/>
        </w:rPr>
        <w:br/>
        <w:t>3.</w:t>
      </w:r>
      <w:r w:rsidRPr="00C07DE5">
        <w:rPr>
          <w:rFonts w:eastAsia="Times New Roman"/>
        </w:rPr>
        <w:t xml:space="preserve"> </w:t>
      </w:r>
      <w:r>
        <w:rPr>
          <w:rFonts w:eastAsia="Times New Roman"/>
        </w:rPr>
        <w:t>G</w:t>
      </w:r>
      <w:r w:rsidRPr="00C07DE5">
        <w:rPr>
          <w:rFonts w:eastAsia="Times New Roman"/>
        </w:rPr>
        <w:t>odkännande av föreståndare</w:t>
      </w:r>
    </w:p>
    <w:p w:rsidR="00D777FA" w:rsidRDefault="00D777FA" w:rsidP="00D777FA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LSO och LBE (samtidig tillsyn)</w:t>
      </w:r>
      <w:r>
        <w:rPr>
          <w:rFonts w:eastAsia="Times New Roman"/>
        </w:rPr>
        <w:br/>
        <w:t>1. Tillsynsbesök (LSO)</w:t>
      </w:r>
      <w:r>
        <w:rPr>
          <w:rFonts w:eastAsia="Times New Roman"/>
        </w:rPr>
        <w:br/>
        <w:t xml:space="preserve">2. </w:t>
      </w:r>
      <w:r w:rsidR="00240A40">
        <w:rPr>
          <w:rFonts w:eastAsia="Times New Roman"/>
        </w:rPr>
        <w:t xml:space="preserve">Tillsynsärende </w:t>
      </w:r>
      <w:r>
        <w:rPr>
          <w:rFonts w:eastAsia="Times New Roman"/>
        </w:rPr>
        <w:t>(LBE)</w:t>
      </w:r>
      <w:r>
        <w:rPr>
          <w:rFonts w:eastAsia="Times New Roman"/>
        </w:rPr>
        <w:br/>
      </w:r>
    </w:p>
    <w:p w:rsidR="00D777FA" w:rsidRPr="008A0D83" w:rsidRDefault="00D777FA" w:rsidP="00D777FA">
      <w:pPr>
        <w:pStyle w:val="Rubrik2"/>
        <w:rPr>
          <w:rFonts w:eastAsia="Times New Roman"/>
        </w:rPr>
      </w:pPr>
      <w:r w:rsidRPr="008A0D83">
        <w:rPr>
          <w:rFonts w:eastAsia="Times New Roman"/>
        </w:rPr>
        <w:t>Allmänna bestämmelser</w:t>
      </w:r>
    </w:p>
    <w:p w:rsidR="00D777FA" w:rsidRPr="008A0D83" w:rsidRDefault="00D777FA" w:rsidP="00D777FA">
      <w:pPr>
        <w:pStyle w:val="Rubrik3"/>
        <w:rPr>
          <w:rFonts w:eastAsia="Times New Roman"/>
        </w:rPr>
      </w:pPr>
      <w:r w:rsidRPr="008A0D83">
        <w:rPr>
          <w:rFonts w:eastAsia="Times New Roman"/>
        </w:rPr>
        <w:t>2 §</w:t>
      </w:r>
    </w:p>
    <w:p w:rsidR="00D777FA" w:rsidRPr="008A0D83" w:rsidRDefault="00D777FA" w:rsidP="00D777FA">
      <w:pPr>
        <w:pStyle w:val="Rubrik3"/>
        <w:rPr>
          <w:rFonts w:eastAsia="Times New Roman"/>
        </w:rPr>
      </w:pPr>
      <w:r w:rsidRPr="008A0D83">
        <w:rPr>
          <w:rFonts w:eastAsia="Times New Roman"/>
        </w:rPr>
        <w:t>Beräkning av avgift</w:t>
      </w:r>
    </w:p>
    <w:p w:rsidR="00D777FA" w:rsidRPr="008A0D83" w:rsidRDefault="00D777FA" w:rsidP="00D777FA">
      <w:pPr>
        <w:pStyle w:val="Rubrik4"/>
        <w:rPr>
          <w:rFonts w:eastAsia="Times New Roman"/>
        </w:rPr>
      </w:pPr>
      <w:r w:rsidRPr="008A0D83">
        <w:rPr>
          <w:rFonts w:eastAsia="Times New Roman"/>
        </w:rPr>
        <w:t>Avgift enligt tabell</w:t>
      </w:r>
    </w:p>
    <w:p w:rsidR="00D777FA" w:rsidRPr="008A0D83" w:rsidRDefault="00D777FA" w:rsidP="00D777FA">
      <w:pPr>
        <w:spacing w:after="200" w:line="276" w:lineRule="auto"/>
        <w:rPr>
          <w:rFonts w:eastAsia="Times New Roman"/>
        </w:rPr>
      </w:pPr>
      <w:r w:rsidRPr="008A0D83">
        <w:rPr>
          <w:rFonts w:eastAsia="Times New Roman"/>
        </w:rPr>
        <w:t xml:space="preserve">Avgiften för en viss åtgärd framgår av tabellerna </w:t>
      </w:r>
      <w:r>
        <w:rPr>
          <w:rFonts w:eastAsia="Times New Roman"/>
        </w:rPr>
        <w:t>1-4</w:t>
      </w:r>
      <w:r w:rsidRPr="008A0D83">
        <w:rPr>
          <w:rFonts w:eastAsia="Times New Roman"/>
        </w:rPr>
        <w:t xml:space="preserve">. Beloppen i tabellerna </w:t>
      </w:r>
      <w:r>
        <w:rPr>
          <w:rFonts w:eastAsia="Times New Roman"/>
        </w:rPr>
        <w:t>1-4</w:t>
      </w:r>
      <w:r w:rsidRPr="008A0D83">
        <w:rPr>
          <w:rFonts w:eastAsia="Times New Roman"/>
        </w:rPr>
        <w:t xml:space="preserve"> har beräknats genom att en framräknad handläggningskostnad per timme för verksamheten har multiplicerats med en genomsnittlig tidsåtgång för den typ av ärende som åtgärden avser. </w:t>
      </w:r>
    </w:p>
    <w:p w:rsidR="00D777FA" w:rsidRPr="008A0D83" w:rsidRDefault="00D777FA" w:rsidP="00D777FA">
      <w:pPr>
        <w:pStyle w:val="Rubrik4"/>
        <w:rPr>
          <w:rFonts w:eastAsia="Times New Roman"/>
        </w:rPr>
      </w:pPr>
      <w:r w:rsidRPr="008A0D83">
        <w:rPr>
          <w:rFonts w:eastAsia="Times New Roman"/>
        </w:rPr>
        <w:t>Gällande taxa</w:t>
      </w:r>
    </w:p>
    <w:p w:rsidR="00D777FA" w:rsidRPr="008A0D83" w:rsidRDefault="00D777FA" w:rsidP="00D777FA">
      <w:pPr>
        <w:rPr>
          <w:rFonts w:eastAsia="Times New Roman"/>
        </w:rPr>
      </w:pPr>
      <w:r w:rsidRPr="008A0D83">
        <w:rPr>
          <w:rFonts w:eastAsia="Times New Roman"/>
        </w:rPr>
        <w:t>Avgiften beräknas efter den taxa som gäller när ärendet inkommer</w:t>
      </w:r>
      <w:r>
        <w:rPr>
          <w:rFonts w:eastAsia="Times New Roman"/>
        </w:rPr>
        <w:t xml:space="preserve"> eller när tillsynen genomförts</w:t>
      </w:r>
      <w:r w:rsidRPr="008A0D83">
        <w:rPr>
          <w:rFonts w:eastAsia="Times New Roman"/>
        </w:rPr>
        <w:t>.</w:t>
      </w:r>
    </w:p>
    <w:p w:rsidR="00D777FA" w:rsidRPr="00C04869" w:rsidRDefault="00D777FA" w:rsidP="00D777FA">
      <w:pPr>
        <w:pStyle w:val="Rubrik4"/>
        <w:rPr>
          <w:rFonts w:eastAsia="Times New Roman"/>
        </w:rPr>
      </w:pPr>
      <w:r w:rsidRPr="00C04869">
        <w:rPr>
          <w:rFonts w:eastAsia="Times New Roman"/>
        </w:rPr>
        <w:t>Handläggningskostnaden</w:t>
      </w:r>
    </w:p>
    <w:p w:rsidR="00D777FA" w:rsidRPr="00C04869" w:rsidRDefault="00D777FA" w:rsidP="00D777FA">
      <w:pPr>
        <w:spacing w:after="200" w:line="276" w:lineRule="auto"/>
        <w:rPr>
          <w:rFonts w:eastAsia="Times New Roman"/>
        </w:rPr>
      </w:pPr>
      <w:r w:rsidRPr="00C04869">
        <w:rPr>
          <w:rFonts w:eastAsia="Times New Roman"/>
        </w:rPr>
        <w:t xml:space="preserve">Handläggningskostnaden per timme är </w:t>
      </w:r>
      <w:r>
        <w:rPr>
          <w:rFonts w:eastAsia="Times New Roman"/>
        </w:rPr>
        <w:t>ZZ</w:t>
      </w:r>
      <w:r w:rsidRPr="00C04869">
        <w:rPr>
          <w:rFonts w:eastAsia="Times New Roman"/>
        </w:rPr>
        <w:t xml:space="preserve"> kronor</w:t>
      </w:r>
      <w:r>
        <w:rPr>
          <w:rFonts w:eastAsia="Times New Roman"/>
        </w:rPr>
        <w:t xml:space="preserve"> för LSO och </w:t>
      </w:r>
      <w:r w:rsidR="00240A40">
        <w:rPr>
          <w:rFonts w:eastAsia="Times New Roman"/>
        </w:rPr>
        <w:t xml:space="preserve">YY </w:t>
      </w:r>
      <w:r>
        <w:rPr>
          <w:rFonts w:eastAsia="Times New Roman"/>
        </w:rPr>
        <w:t>kr för LBE</w:t>
      </w:r>
      <w:r w:rsidRPr="00C04869">
        <w:rPr>
          <w:rFonts w:eastAsia="Times New Roman"/>
        </w:rPr>
        <w:t>.</w:t>
      </w:r>
      <w:r>
        <w:rPr>
          <w:rFonts w:eastAsia="Times New Roman"/>
        </w:rPr>
        <w:br/>
        <w:t xml:space="preserve">Vid </w:t>
      </w:r>
      <w:r w:rsidR="00240A40">
        <w:rPr>
          <w:rFonts w:eastAsia="Times New Roman"/>
        </w:rPr>
        <w:t xml:space="preserve">samordnad </w:t>
      </w:r>
      <w:r>
        <w:rPr>
          <w:rFonts w:eastAsia="Times New Roman"/>
        </w:rPr>
        <w:t>tillsyn enligt LSO och LBE är handläggningskostnaden medelvärdet av handläggningskostnaden per timme för LSO och LBE.</w:t>
      </w:r>
    </w:p>
    <w:p w:rsidR="00D777FA" w:rsidRPr="00C04869" w:rsidRDefault="00D777FA" w:rsidP="00D777FA">
      <w:pPr>
        <w:pStyle w:val="Rubrik4"/>
        <w:rPr>
          <w:rFonts w:eastAsia="Times New Roman"/>
        </w:rPr>
      </w:pPr>
      <w:r w:rsidRPr="00C04869">
        <w:rPr>
          <w:rFonts w:eastAsia="Times New Roman"/>
        </w:rPr>
        <w:lastRenderedPageBreak/>
        <w:t>Tidersättning</w:t>
      </w:r>
    </w:p>
    <w:p w:rsidR="00D777FA" w:rsidRPr="00C04869" w:rsidRDefault="00D777FA" w:rsidP="00D777FA">
      <w:pPr>
        <w:spacing w:after="200" w:line="276" w:lineRule="auto"/>
        <w:rPr>
          <w:rFonts w:eastAsia="Times New Roman"/>
        </w:rPr>
      </w:pPr>
      <w:r w:rsidRPr="00C04869">
        <w:rPr>
          <w:rFonts w:eastAsia="Times New Roman"/>
        </w:rPr>
        <w:t xml:space="preserve">Om en åtgärd inte kan hänföras till en särskild grupp i tabellerna, beslutar </w:t>
      </w:r>
      <w:r>
        <w:rPr>
          <w:rFonts w:eastAsia="Times New Roman"/>
        </w:rPr>
        <w:t xml:space="preserve">”utsedd nämnd eller kommunalförbund” </w:t>
      </w:r>
      <w:r w:rsidRPr="00C04869">
        <w:rPr>
          <w:rFonts w:eastAsia="Times New Roman"/>
        </w:rPr>
        <w:t xml:space="preserve">om skälig avgift grundad på tidersättning. </w:t>
      </w:r>
    </w:p>
    <w:p w:rsidR="00D777FA" w:rsidRPr="00C04869" w:rsidRDefault="00D777FA" w:rsidP="00D777FA">
      <w:pPr>
        <w:pStyle w:val="Rubrik4"/>
        <w:rPr>
          <w:rFonts w:eastAsia="Times New Roman"/>
        </w:rPr>
      </w:pPr>
      <w:r w:rsidRPr="00C04869">
        <w:rPr>
          <w:rFonts w:eastAsia="Times New Roman"/>
        </w:rPr>
        <w:t>Höjning/sänkning av avgift</w:t>
      </w:r>
    </w:p>
    <w:p w:rsidR="00D777FA" w:rsidRPr="00C04869" w:rsidRDefault="00D777FA" w:rsidP="00D777FA">
      <w:pPr>
        <w:spacing w:line="276" w:lineRule="auto"/>
        <w:rPr>
          <w:rFonts w:eastAsia="Times New Roman"/>
        </w:rPr>
      </w:pPr>
      <w:r w:rsidRPr="00C04869">
        <w:rPr>
          <w:rFonts w:eastAsia="Times New Roman"/>
        </w:rPr>
        <w:t xml:space="preserve">Finner </w:t>
      </w:r>
      <w:r>
        <w:rPr>
          <w:rFonts w:eastAsia="Times New Roman"/>
        </w:rPr>
        <w:t>”utsedd nämnd eller kommunalförbund”</w:t>
      </w:r>
      <w:r w:rsidRPr="00C04869">
        <w:rPr>
          <w:rFonts w:eastAsia="Times New Roman"/>
        </w:rPr>
        <w:t xml:space="preserve"> att det finns skäl som motiverar en höjning eller sänkning av avgiften, äger nämnden</w:t>
      </w:r>
      <w:r>
        <w:rPr>
          <w:rFonts w:eastAsia="Times New Roman"/>
        </w:rPr>
        <w:t xml:space="preserve"> eller kommunalförbundet f</w:t>
      </w:r>
      <w:r w:rsidRPr="00C04869">
        <w:rPr>
          <w:rFonts w:eastAsia="Times New Roman"/>
        </w:rPr>
        <w:t>ör visst slag av ärende eller för särskilt uppdrag besluta om detta.</w:t>
      </w:r>
    </w:p>
    <w:p w:rsidR="00D777FA" w:rsidRPr="008A0D83" w:rsidRDefault="00D777FA" w:rsidP="00D777FA">
      <w:pPr>
        <w:pStyle w:val="Rubrik3"/>
        <w:rPr>
          <w:rFonts w:eastAsia="Times New Roman"/>
        </w:rPr>
      </w:pPr>
      <w:r w:rsidRPr="008A0D83">
        <w:rPr>
          <w:rFonts w:eastAsia="Times New Roman"/>
        </w:rPr>
        <w:t>3 §</w:t>
      </w:r>
    </w:p>
    <w:p w:rsidR="00D777FA" w:rsidRPr="000F4501" w:rsidRDefault="00D777FA" w:rsidP="00D777FA">
      <w:pPr>
        <w:pStyle w:val="Rubrik3"/>
        <w:rPr>
          <w:rFonts w:eastAsia="Times New Roman"/>
        </w:rPr>
      </w:pPr>
      <w:r w:rsidRPr="008A0D83">
        <w:rPr>
          <w:rFonts w:eastAsia="Times New Roman"/>
        </w:rPr>
        <w:t xml:space="preserve">Ändring av </w:t>
      </w:r>
      <w:r w:rsidRPr="00956925">
        <w:rPr>
          <w:rFonts w:eastAsia="Times New Roman"/>
        </w:rPr>
        <w:t>taxan</w:t>
      </w:r>
    </w:p>
    <w:p w:rsidR="00D777FA" w:rsidRPr="008A0D83" w:rsidRDefault="00D777FA" w:rsidP="00D777FA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/>
        </w:rPr>
        <w:t>”Utsedd nämnd eller kommunalförbund”</w:t>
      </w:r>
      <w:r w:rsidRPr="00C04869">
        <w:rPr>
          <w:rFonts w:eastAsia="Times New Roman"/>
        </w:rPr>
        <w:t xml:space="preserve"> beslutar om justering av beloppen i tabellerna </w:t>
      </w:r>
      <w:r>
        <w:rPr>
          <w:rFonts w:eastAsia="Times New Roman"/>
        </w:rPr>
        <w:t xml:space="preserve">1-4 </w:t>
      </w:r>
      <w:r w:rsidRPr="00C04869">
        <w:rPr>
          <w:rFonts w:eastAsia="Times New Roman"/>
        </w:rPr>
        <w:t>samt det belopp som ska utgå per timme handläggningstid i taxan med hänsyn till</w:t>
      </w:r>
      <w:r w:rsidRPr="008A0D83">
        <w:rPr>
          <w:rFonts w:eastAsia="Times New Roman" w:cs="Times New Roman"/>
        </w:rPr>
        <w:t xml:space="preserve"> prisut</w:t>
      </w:r>
      <w:r>
        <w:rPr>
          <w:rFonts w:eastAsia="Times New Roman" w:cs="Times New Roman"/>
        </w:rPr>
        <w:softHyphen/>
      </w:r>
      <w:r w:rsidRPr="008A0D83">
        <w:rPr>
          <w:rFonts w:eastAsia="Times New Roman" w:cs="Times New Roman"/>
        </w:rPr>
        <w:t xml:space="preserve">vecklingen, under förutsättning att kommunfullmäktige har beslutat att delegera uppgiften till nämnden </w:t>
      </w:r>
      <w:r w:rsidR="00240A40">
        <w:rPr>
          <w:rFonts w:eastAsia="Times New Roman" w:cs="Times New Roman"/>
        </w:rPr>
        <w:t xml:space="preserve">eller kommunalförbundet </w:t>
      </w:r>
      <w:r w:rsidRPr="008A0D83">
        <w:rPr>
          <w:rFonts w:eastAsia="Times New Roman" w:cs="Times New Roman"/>
        </w:rPr>
        <w:t xml:space="preserve">och på vilka villkor det sker. </w:t>
      </w:r>
    </w:p>
    <w:p w:rsidR="00D777FA" w:rsidRPr="008A0D83" w:rsidRDefault="00D777FA" w:rsidP="00D777FA">
      <w:pPr>
        <w:spacing w:line="276" w:lineRule="auto"/>
        <w:rPr>
          <w:rFonts w:eastAsia="Times New Roman" w:cs="Times New Roman"/>
        </w:rPr>
      </w:pPr>
      <w:r w:rsidRPr="008A0D83">
        <w:rPr>
          <w:rFonts w:eastAsia="Times New Roman" w:cs="Times New Roman"/>
        </w:rPr>
        <w:t>Övriga ändringar i taxan beslutas av kommunfullmäktige.</w:t>
      </w:r>
    </w:p>
    <w:p w:rsidR="00D777FA" w:rsidRPr="008A0D83" w:rsidRDefault="00D777FA" w:rsidP="00D777FA">
      <w:pPr>
        <w:pStyle w:val="Rubrik3"/>
        <w:rPr>
          <w:rFonts w:eastAsia="Times New Roman"/>
        </w:rPr>
      </w:pPr>
      <w:r w:rsidRPr="008A0D83">
        <w:rPr>
          <w:rFonts w:eastAsia="Times New Roman"/>
        </w:rPr>
        <w:t>4 §</w:t>
      </w:r>
    </w:p>
    <w:p w:rsidR="00D777FA" w:rsidRPr="008A0D83" w:rsidRDefault="00D777FA" w:rsidP="00D777FA">
      <w:pPr>
        <w:pStyle w:val="Rubrik3"/>
        <w:rPr>
          <w:rFonts w:eastAsia="Times New Roman"/>
        </w:rPr>
      </w:pPr>
      <w:r w:rsidRPr="008A0D83">
        <w:rPr>
          <w:rFonts w:eastAsia="Times New Roman"/>
        </w:rPr>
        <w:t xml:space="preserve">Betalning av avgift </w:t>
      </w:r>
    </w:p>
    <w:p w:rsidR="00D777FA" w:rsidRPr="008A0D83" w:rsidRDefault="00D777FA" w:rsidP="00D777FA">
      <w:pPr>
        <w:spacing w:after="200" w:line="276" w:lineRule="auto"/>
        <w:rPr>
          <w:rFonts w:eastAsia="Times New Roman"/>
        </w:rPr>
      </w:pPr>
      <w:r>
        <w:rPr>
          <w:rFonts w:eastAsia="Times New Roman"/>
        </w:rPr>
        <w:t>A</w:t>
      </w:r>
      <w:r w:rsidRPr="008A0D83">
        <w:rPr>
          <w:rFonts w:eastAsia="Times New Roman"/>
        </w:rPr>
        <w:t>vgift enligt denna taxa betalas av sökanden/beställaren</w:t>
      </w:r>
      <w:r>
        <w:rPr>
          <w:rFonts w:eastAsia="Times New Roman"/>
        </w:rPr>
        <w:t xml:space="preserve"> av tillstånd eller hos den där tillsynen</w:t>
      </w:r>
      <w:r w:rsidRPr="008A0D83">
        <w:rPr>
          <w:rFonts w:eastAsia="Times New Roman"/>
        </w:rPr>
        <w:t xml:space="preserve"> </w:t>
      </w:r>
      <w:r>
        <w:rPr>
          <w:rFonts w:eastAsia="Times New Roman"/>
        </w:rPr>
        <w:t xml:space="preserve">genomförts </w:t>
      </w:r>
      <w:r w:rsidRPr="008A0D83">
        <w:rPr>
          <w:rFonts w:eastAsia="Times New Roman"/>
        </w:rPr>
        <w:t xml:space="preserve">mot faktura när denne tillställts </w:t>
      </w:r>
      <w:r>
        <w:rPr>
          <w:rFonts w:eastAsia="Times New Roman"/>
        </w:rPr>
        <w:t>”utsedd nämnds eller kommunalförbunds” beslut eller efter genomförd tillsyn.</w:t>
      </w:r>
      <w:r w:rsidRPr="008A0D83">
        <w:rPr>
          <w:rFonts w:eastAsia="Times New Roman"/>
        </w:rPr>
        <w:t xml:space="preserve"> </w:t>
      </w:r>
      <w:r>
        <w:rPr>
          <w:rFonts w:eastAsia="Times New Roman"/>
        </w:rPr>
        <w:br/>
      </w:r>
      <w:r w:rsidRPr="008A0D83">
        <w:rPr>
          <w:rFonts w:eastAsia="Times New Roman"/>
        </w:rPr>
        <w:t xml:space="preserve">Avgift kan </w:t>
      </w:r>
      <w:r>
        <w:rPr>
          <w:rFonts w:eastAsia="Times New Roman"/>
        </w:rPr>
        <w:t>alternativt tas ut i förskott.</w:t>
      </w:r>
    </w:p>
    <w:p w:rsidR="00D777FA" w:rsidRPr="008A0D83" w:rsidRDefault="00D777FA" w:rsidP="00D777FA">
      <w:pPr>
        <w:spacing w:after="200" w:line="276" w:lineRule="auto"/>
        <w:rPr>
          <w:rFonts w:eastAsia="Times New Roman"/>
        </w:rPr>
      </w:pPr>
      <w:r w:rsidRPr="008A0D83">
        <w:rPr>
          <w:rFonts w:eastAsia="Times New Roman"/>
        </w:rPr>
        <w:t>Betalas inte avgift vid i fakturan angiven förfallodag utgår dröjsmålsränta enligt räntelagen (1975:635) från förfallodagen tills betalning sker.</w:t>
      </w:r>
    </w:p>
    <w:p w:rsidR="00D777FA" w:rsidRPr="008A0D83" w:rsidRDefault="00D777FA" w:rsidP="00D777FA">
      <w:pPr>
        <w:spacing w:after="200" w:line="276" w:lineRule="auto"/>
        <w:rPr>
          <w:rFonts w:eastAsia="Times New Roman"/>
        </w:rPr>
      </w:pPr>
      <w:r w:rsidRPr="008A0D83">
        <w:rPr>
          <w:rFonts w:eastAsia="Times New Roman"/>
        </w:rPr>
        <w:t>Avgift för avslagsbeslut återbetalas om beslutet upphävs</w:t>
      </w:r>
      <w:r>
        <w:rPr>
          <w:rFonts w:eastAsia="Times New Roman"/>
        </w:rPr>
        <w:t xml:space="preserve"> inom ett år</w:t>
      </w:r>
      <w:r w:rsidRPr="008A0D83">
        <w:rPr>
          <w:rFonts w:eastAsia="Times New Roman"/>
        </w:rPr>
        <w:t>. Avräkning ska ske mot eventuell avgift som ska utgå för den aktuella åtgärden.</w:t>
      </w:r>
    </w:p>
    <w:p w:rsidR="000604ED" w:rsidRPr="008A0D83" w:rsidRDefault="00D777FA" w:rsidP="00D777FA">
      <w:pPr>
        <w:spacing w:line="276" w:lineRule="auto"/>
        <w:rPr>
          <w:rFonts w:eastAsia="Times New Roman"/>
        </w:rPr>
      </w:pPr>
      <w:r w:rsidRPr="008A0D83">
        <w:rPr>
          <w:rFonts w:eastAsia="Times New Roman"/>
        </w:rPr>
        <w:t>Denna taxa träder i kraft den</w:t>
      </w:r>
      <w:r>
        <w:rPr>
          <w:rFonts w:eastAsia="Times New Roman"/>
        </w:rPr>
        <w:t xml:space="preserve"> </w:t>
      </w:r>
      <w:r w:rsidR="00240A40">
        <w:rPr>
          <w:rFonts w:eastAsia="Times New Roman"/>
        </w:rPr>
        <w:t>[datum]</w:t>
      </w:r>
      <w:r>
        <w:rPr>
          <w:rFonts w:eastAsia="Times New Roman"/>
        </w:rPr>
        <w:t>.</w:t>
      </w:r>
    </w:p>
    <w:sectPr w:rsidR="000604ED" w:rsidRPr="008A0D83" w:rsidSect="00E00505">
      <w:pgSz w:w="11907" w:h="16839" w:code="9"/>
      <w:pgMar w:top="2268" w:right="1644" w:bottom="1701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1C" w:rsidRDefault="003A781C" w:rsidP="00EE1961">
      <w:pPr>
        <w:spacing w:after="0"/>
      </w:pPr>
      <w:r>
        <w:separator/>
      </w:r>
    </w:p>
  </w:endnote>
  <w:endnote w:type="continuationSeparator" w:id="0">
    <w:p w:rsidR="003A781C" w:rsidRDefault="003A781C" w:rsidP="00EE19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1C" w:rsidRDefault="003A781C" w:rsidP="00EE1961">
      <w:pPr>
        <w:spacing w:after="0"/>
      </w:pPr>
      <w:r>
        <w:separator/>
      </w:r>
    </w:p>
  </w:footnote>
  <w:footnote w:type="continuationSeparator" w:id="0">
    <w:p w:rsidR="003A781C" w:rsidRDefault="003A781C" w:rsidP="00EE196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C"/>
    <w:rsid w:val="000604ED"/>
    <w:rsid w:val="000F4501"/>
    <w:rsid w:val="0010798E"/>
    <w:rsid w:val="00240A40"/>
    <w:rsid w:val="002411D1"/>
    <w:rsid w:val="003A781C"/>
    <w:rsid w:val="005D4B75"/>
    <w:rsid w:val="00762F7C"/>
    <w:rsid w:val="00860619"/>
    <w:rsid w:val="00901595"/>
    <w:rsid w:val="00956925"/>
    <w:rsid w:val="00992566"/>
    <w:rsid w:val="009F3194"/>
    <w:rsid w:val="00A0401E"/>
    <w:rsid w:val="00A208CF"/>
    <w:rsid w:val="00CB4234"/>
    <w:rsid w:val="00CC672D"/>
    <w:rsid w:val="00D777FA"/>
    <w:rsid w:val="00E00505"/>
    <w:rsid w:val="00EE1961"/>
    <w:rsid w:val="00F9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9BCB8EB-4D63-45DD-89E5-865E5261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1C"/>
    <w:pPr>
      <w:spacing w:after="120" w:line="240" w:lineRule="auto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CB4234"/>
    <w:pPr>
      <w:keepNext/>
      <w:keepLines/>
      <w:spacing w:before="200" w:line="400" w:lineRule="exact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CB4234"/>
    <w:pPr>
      <w:keepNext/>
      <w:keepLines/>
      <w:spacing w:before="200" w:line="360" w:lineRule="exact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B4234"/>
    <w:pPr>
      <w:keepNext/>
      <w:keepLines/>
      <w:spacing w:before="160" w:after="80" w:line="320" w:lineRule="exact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B4234"/>
    <w:pPr>
      <w:keepNext/>
      <w:keepLines/>
      <w:spacing w:before="160" w:after="80" w:line="300" w:lineRule="exact"/>
      <w:outlineLvl w:val="3"/>
    </w:pPr>
    <w:rPr>
      <w:rFonts w:asciiTheme="majorHAnsi" w:eastAsiaTheme="majorEastAsia" w:hAnsiTheme="majorHAnsi" w:cstheme="majorBidi"/>
      <w:b/>
      <w:bCs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B4234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B423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B4234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B4234"/>
    <w:rPr>
      <w:rFonts w:asciiTheme="majorHAnsi" w:eastAsiaTheme="majorEastAsia" w:hAnsiTheme="majorHAnsi" w:cstheme="majorBidi"/>
      <w:b/>
      <w:bCs/>
      <w:iCs/>
      <w:sz w:val="20"/>
    </w:rPr>
  </w:style>
  <w:style w:type="paragraph" w:styleId="Ingetavstnd">
    <w:name w:val="No Spacing"/>
    <w:uiPriority w:val="10"/>
    <w:rsid w:val="00CB4234"/>
    <w:pPr>
      <w:spacing w:after="0" w:line="240" w:lineRule="auto"/>
    </w:pPr>
    <w:rPr>
      <w:sz w:val="24"/>
    </w:rPr>
  </w:style>
  <w:style w:type="paragraph" w:styleId="Sidhuvud">
    <w:name w:val="header"/>
    <w:basedOn w:val="Normal"/>
    <w:link w:val="SidhuvudChar"/>
    <w:uiPriority w:val="99"/>
    <w:unhideWhenUsed/>
    <w:rsid w:val="00EE196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E1961"/>
    <w:rPr>
      <w:sz w:val="24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EE1961"/>
    <w:pPr>
      <w:tabs>
        <w:tab w:val="center" w:pos="4680"/>
        <w:tab w:val="right" w:pos="9360"/>
      </w:tabs>
      <w:spacing w:after="0"/>
    </w:pPr>
    <w:rPr>
      <w:rFonts w:asciiTheme="minorHAnsi" w:hAnsiTheme="minorHAnsi"/>
      <w:sz w:val="24"/>
    </w:rPr>
  </w:style>
  <w:style w:type="character" w:customStyle="1" w:styleId="SidfotChar">
    <w:name w:val="Sidfot Char"/>
    <w:basedOn w:val="Standardstycketeckensnitt"/>
    <w:link w:val="Sidfot"/>
    <w:uiPriority w:val="99"/>
    <w:rsid w:val="00EE1961"/>
    <w:rPr>
      <w:sz w:val="24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569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6925"/>
    <w:rPr>
      <w:rFonts w:ascii="Segoe UI" w:hAnsi="Segoe UI" w:cs="Segoe UI"/>
      <w:sz w:val="18"/>
      <w:szCs w:val="18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KL">
      <a:dk1>
        <a:sysClr val="windowText" lastClr="000000"/>
      </a:dk1>
      <a:lt1>
        <a:sysClr val="window" lastClr="FFFFFF"/>
      </a:lt1>
      <a:dk2>
        <a:srgbClr val="4D4D4D"/>
      </a:dk2>
      <a:lt2>
        <a:srgbClr val="EEECE1"/>
      </a:lt2>
      <a:accent1>
        <a:srgbClr val="006428"/>
      </a:accent1>
      <a:accent2>
        <a:srgbClr val="005A9B"/>
      </a:accent2>
      <a:accent3>
        <a:srgbClr val="B9141E"/>
      </a:accent3>
      <a:accent4>
        <a:srgbClr val="5A5A96"/>
      </a:accent4>
      <a:accent5>
        <a:srgbClr val="8C7D6E"/>
      </a:accent5>
      <a:accent6>
        <a:srgbClr val="E6460A"/>
      </a:accent6>
      <a:hlink>
        <a:srgbClr val="0000FF"/>
      </a:hlink>
      <a:folHlink>
        <a:srgbClr val="800080"/>
      </a:folHlink>
    </a:clrScheme>
    <a:fontScheme name="WD SK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2113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Isacsson</dc:creator>
  <cp:lastModifiedBy>Ekberg Max</cp:lastModifiedBy>
  <cp:revision>5</cp:revision>
  <dcterms:created xsi:type="dcterms:W3CDTF">2016-04-10T13:17:00Z</dcterms:created>
  <dcterms:modified xsi:type="dcterms:W3CDTF">2016-05-19T08:54:00Z</dcterms:modified>
</cp:coreProperties>
</file>